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صورة تاريخية لتلاعب اليهود بالدين والفكر والإنسان</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شعار إسرائيل</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عندما يتناول معظم المؤرخين تاريخ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يرجعون بدايتها إلى القرن الثامن عشر، حيث تأسست في إنجلترا بشكل رسمي، ولكن جذورها تمتد إلى الحروب الصليبية أي إلى القرن الثاني عشر حيث تشكلت طريقة غامضة تحت اسم "فرسان المعبد</w:t>
      </w:r>
      <w:r w:rsidRPr="00D87F2F">
        <w:rPr>
          <w:rFonts w:ascii="Tahoma" w:hAnsi="Tahoma" w:cs="Tahoma"/>
          <w:color w:val="333333"/>
          <w:shd w:val="clear" w:color="auto" w:fill="FFFFFF"/>
        </w:rPr>
        <w:t>"</w:t>
      </w:r>
      <w:proofErr w:type="spellStart"/>
      <w:r w:rsidRPr="00D87F2F">
        <w:rPr>
          <w:rFonts w:ascii="Tahoma" w:hAnsi="Tahoma" w:cs="Tahoma"/>
          <w:color w:val="333333"/>
          <w:shd w:val="clear" w:color="auto" w:fill="FFFFFF"/>
        </w:rPr>
        <w:t>Templer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knighto</w:t>
      </w:r>
      <w:proofErr w:type="spellEnd"/>
      <w:r w:rsidRPr="00D87F2F">
        <w:rPr>
          <w:rFonts w:ascii="Tahoma" w:hAnsi="Tahoma" w:cs="Tahoma"/>
          <w:color w:val="333333"/>
          <w:shd w:val="clear" w:color="auto" w:fill="FFFFFF"/>
        </w:rPr>
        <w:t xml:space="preserve"> . </w:t>
      </w:r>
      <w:r w:rsidRPr="00D87F2F">
        <w:rPr>
          <w:rFonts w:ascii="Tahoma" w:hAnsi="Tahoma" w:cs="Tahoma"/>
          <w:color w:val="333333"/>
          <w:shd w:val="clear" w:color="auto" w:fill="FFFFFF"/>
          <w:rtl/>
        </w:rPr>
        <w:t xml:space="preserve">ومع أن الصبغة الظاهرية للحروب الصليبية كانت دينية، إلا أن العامل الاقتصادي كان يشكل دافعاً قوياً لها لا يمكن إنكارها، فأوروبا كانت تعيش آنذاك في فقر مدقع وكان السياح إلى الشرق ولا </w:t>
      </w:r>
      <w:proofErr w:type="spellStart"/>
      <w:r w:rsidRPr="00D87F2F">
        <w:rPr>
          <w:rFonts w:ascii="Tahoma" w:hAnsi="Tahoma" w:cs="Tahoma"/>
          <w:color w:val="333333"/>
          <w:shd w:val="clear" w:color="auto" w:fill="FFFFFF"/>
          <w:rtl/>
        </w:rPr>
        <w:t>سيما</w:t>
      </w:r>
      <w:proofErr w:type="spellEnd"/>
      <w:r w:rsidRPr="00D87F2F">
        <w:rPr>
          <w:rFonts w:ascii="Tahoma" w:hAnsi="Tahoma" w:cs="Tahoma"/>
          <w:color w:val="333333"/>
          <w:shd w:val="clear" w:color="auto" w:fill="FFFFFF"/>
          <w:rtl/>
        </w:rPr>
        <w:t xml:space="preserve"> إلى الشرق الأوسط.. يتحدثون عن الغنى </w:t>
      </w:r>
      <w:proofErr w:type="spellStart"/>
      <w:r w:rsidRPr="00D87F2F">
        <w:rPr>
          <w:rFonts w:ascii="Tahoma" w:hAnsi="Tahoma" w:cs="Tahoma"/>
          <w:color w:val="333333"/>
          <w:shd w:val="clear" w:color="auto" w:fill="FFFFFF"/>
          <w:rtl/>
        </w:rPr>
        <w:t>والرفاه</w:t>
      </w:r>
      <w:proofErr w:type="spellEnd"/>
      <w:r w:rsidRPr="00D87F2F">
        <w:rPr>
          <w:rFonts w:ascii="Tahoma" w:hAnsi="Tahoma" w:cs="Tahoma"/>
          <w:color w:val="333333"/>
          <w:shd w:val="clear" w:color="auto" w:fill="FFFFFF"/>
          <w:rtl/>
        </w:rPr>
        <w:t>، في هذه البلدان ويفتحون شهية شعوب أوروبا لغزوها</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فلما دعا البابا </w:t>
      </w:r>
      <w:proofErr w:type="spellStart"/>
      <w:r w:rsidRPr="00D87F2F">
        <w:rPr>
          <w:rFonts w:ascii="Tahoma" w:hAnsi="Tahoma" w:cs="Tahoma"/>
          <w:color w:val="333333"/>
          <w:shd w:val="clear" w:color="auto" w:fill="FFFFFF"/>
          <w:rtl/>
        </w:rPr>
        <w:t>أوريان</w:t>
      </w:r>
      <w:proofErr w:type="spellEnd"/>
      <w:r w:rsidRPr="00D87F2F">
        <w:rPr>
          <w:rFonts w:ascii="Tahoma" w:hAnsi="Tahoma" w:cs="Tahoma"/>
          <w:color w:val="333333"/>
          <w:shd w:val="clear" w:color="auto" w:fill="FFFFFF"/>
          <w:rtl/>
        </w:rPr>
        <w:t xml:space="preserve"> الثاني عام 1095م ملوك وأمراء وشعوب أوروبا إلى إنقاذ الأراضي المقدسة في فلسطين من أيدي المسلمين هب الجميع لتلبية ندائه، وهكذا تشكل جيش صليبي.. والدليل على أن العامل الديني لم يكن الدافع الوحيد أن هذا الجيش الصليبي قام بنهب المدن التي مر </w:t>
      </w:r>
      <w:proofErr w:type="spellStart"/>
      <w:r w:rsidRPr="00D87F2F">
        <w:rPr>
          <w:rFonts w:ascii="Tahoma" w:hAnsi="Tahoma" w:cs="Tahoma"/>
          <w:color w:val="333333"/>
          <w:shd w:val="clear" w:color="auto" w:fill="FFFFFF"/>
          <w:rtl/>
        </w:rPr>
        <w:t>بها</w:t>
      </w:r>
      <w:proofErr w:type="spellEnd"/>
      <w:r w:rsidRPr="00D87F2F">
        <w:rPr>
          <w:rFonts w:ascii="Tahoma" w:hAnsi="Tahoma" w:cs="Tahoma"/>
          <w:color w:val="333333"/>
          <w:shd w:val="clear" w:color="auto" w:fill="FFFFFF"/>
          <w:rtl/>
        </w:rPr>
        <w:t xml:space="preserve"> حتى وإن كانت هذه المدن مسيحية. فمثلاً تعرضت مدينة القسطنطينية (إسطنبول) وكانت من أشهر المدن المسيحية إلى نهب كبير من قبل الجيش الصليبي في الحملة الصليبية الخامسة</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جنود عيسى</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ولا نتعرض هنا إلى وصف الوحشية التي اتصفت </w:t>
      </w:r>
      <w:proofErr w:type="spellStart"/>
      <w:r w:rsidRPr="00D87F2F">
        <w:rPr>
          <w:rFonts w:ascii="Tahoma" w:hAnsi="Tahoma" w:cs="Tahoma"/>
          <w:color w:val="333333"/>
          <w:shd w:val="clear" w:color="auto" w:fill="FFFFFF"/>
          <w:rtl/>
        </w:rPr>
        <w:t>بها</w:t>
      </w:r>
      <w:proofErr w:type="spellEnd"/>
      <w:r w:rsidRPr="00D87F2F">
        <w:rPr>
          <w:rFonts w:ascii="Tahoma" w:hAnsi="Tahoma" w:cs="Tahoma"/>
          <w:color w:val="333333"/>
          <w:shd w:val="clear" w:color="auto" w:fill="FFFFFF"/>
          <w:rtl/>
        </w:rPr>
        <w:t xml:space="preserve"> هذه الجيوش والمذابح العديدة التي أوقعوها بالمسلمين، فهذا حديث يطول وهو ليس موضوعنا هنا. ولكن نقول إن هذه الجيوش عندما وصلت إلى مدينة القدس عام 1099م واستولت عليها بعد حصار قصير أوقعت مذبحة رهيبة بسكانها من المسلمين واليهود، ويكفي الرجوع إلى كتاب "أوجست كري</w:t>
      </w:r>
      <w:r w:rsidRPr="00D87F2F">
        <w:rPr>
          <w:rFonts w:ascii="Tahoma" w:hAnsi="Tahoma" w:cs="Tahoma"/>
          <w:color w:val="333333"/>
          <w:shd w:val="clear" w:color="auto" w:fill="FFFFFF"/>
        </w:rPr>
        <w:t xml:space="preserve">" August </w:t>
      </w:r>
      <w:proofErr w:type="spellStart"/>
      <w:r w:rsidRPr="00D87F2F">
        <w:rPr>
          <w:rFonts w:ascii="Tahoma" w:hAnsi="Tahoma" w:cs="Tahoma"/>
          <w:color w:val="333333"/>
          <w:shd w:val="clear" w:color="auto" w:fill="FFFFFF"/>
        </w:rPr>
        <w:t>c.Krey</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لمعرفة الفضائح التي ارتكبها الجيش الصليبي في القدس(1</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أصبح المهم بالنسبة للجيش الصليبي المحافظة على هذه الأراضي التي استولوا عليها والتي كانت تمتد من فلسطين حتى منطقة أنطاكية. وأسسوا دولة صليبية فيها، لذا ظهرت بعض الطرق العسكرية، هاجر أصحابها من أوروبا إلى فلسطين وعاشوا فيها أول الأمر معيشة الرهبان ولكنهم كانوا يتدربون على القتال للقتال ضد المسلمين. ولكن إحدى هذه الطرق سلكت طريقاً مختلفاً... هذه الطريقة عرفت فيما بعد ب "فرسان المعبد</w:t>
      </w:r>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Templer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Knighto</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وقد تشكلت عام 1118م كما كان يطلق عليها أيضاً اسم "جنود عيسى ومعبد سليمان الفقراء</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فرسان المعبد</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بدأت هذه الطريقة بتسعة أعضاء، ثم اتسعت. والسبب الذي من أجله ارتبط اسم هذه الطريقة بمعبد سليمان أنهم اتخذوا التل الموجود بجوار آثار معبد سليمان مقراً لهم. وسرعان ما كسب هؤلاء الجنود الفقراء ثروة كبيرة جراء قيامهم بحراسة الحجاج المسيحيين الوافدين إلى فلسطين وأخذهم مبالغ كبيرة منهم</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انقلب الجنود الفقراء إلى أغنياء، وبدأت هذه الطريقة بأعمال الإقراض بالربا حتى إنهم يعدون من أوائل من أسسوا نوعاً من المصارف </w:t>
      </w:r>
      <w:proofErr w:type="spellStart"/>
      <w:r w:rsidRPr="00D87F2F">
        <w:rPr>
          <w:rFonts w:ascii="Tahoma" w:hAnsi="Tahoma" w:cs="Tahoma"/>
          <w:color w:val="333333"/>
          <w:shd w:val="clear" w:color="auto" w:fill="FFFFFF"/>
          <w:rtl/>
        </w:rPr>
        <w:t>الربوية</w:t>
      </w:r>
      <w:proofErr w:type="spellEnd"/>
      <w:r w:rsidRPr="00D87F2F">
        <w:rPr>
          <w:rFonts w:ascii="Tahoma" w:hAnsi="Tahoma" w:cs="Tahoma"/>
          <w:color w:val="333333"/>
          <w:shd w:val="clear" w:color="auto" w:fill="FFFFFF"/>
          <w:rtl/>
        </w:rPr>
        <w:t xml:space="preserve"> القائمة مع إعطاء الصكوك</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يجب أن نشير إلى أن فرسان المعبد هؤلاء كانوا من أقسى الناس على المسلمين واشتركوا في أفظع المذابح ضدهم لذا عندما هزم البطل صلاح الدين الأيوبي الصليبيين في معركة حطين عام 1187م واستعاد مدينة القدس من أيديهم، صفح عن معظم المسيحيين، ولم يصفح عن فرسان المعبد بل أعدمهم(2</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lastRenderedPageBreak/>
        <w:t xml:space="preserve">ومع أن فرسان المعبد ضعفوا في فلسطين بعد هزيمة "حطين" إلا أنهم حافظوا على كيانهم في أوروبا بل ازدادوا نفوذاً بمضي الوقت ولا </w:t>
      </w:r>
      <w:proofErr w:type="spellStart"/>
      <w:r w:rsidRPr="00D87F2F">
        <w:rPr>
          <w:rFonts w:ascii="Tahoma" w:hAnsi="Tahoma" w:cs="Tahoma"/>
          <w:color w:val="333333"/>
          <w:shd w:val="clear" w:color="auto" w:fill="FFFFFF"/>
          <w:rtl/>
        </w:rPr>
        <w:t>سيما</w:t>
      </w:r>
      <w:proofErr w:type="spellEnd"/>
      <w:r w:rsidRPr="00D87F2F">
        <w:rPr>
          <w:rFonts w:ascii="Tahoma" w:hAnsi="Tahoma" w:cs="Tahoma"/>
          <w:color w:val="333333"/>
          <w:shd w:val="clear" w:color="auto" w:fill="FFFFFF"/>
          <w:rtl/>
        </w:rPr>
        <w:t xml:space="preserve"> في فرنسا، حتى أصبحوا "دولة داخل دولة" في العديد من الدول الأوروبية، وأدى هذا إلى قلق الملوك والحكام</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انفراط العقد</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وأخيراً أعلن الملك الفرنسي فيليب والبابا </w:t>
      </w:r>
      <w:proofErr w:type="spellStart"/>
      <w:r w:rsidRPr="00D87F2F">
        <w:rPr>
          <w:rFonts w:ascii="Tahoma" w:hAnsi="Tahoma" w:cs="Tahoma"/>
          <w:color w:val="333333"/>
          <w:shd w:val="clear" w:color="auto" w:fill="FFFFFF"/>
          <w:rtl/>
        </w:rPr>
        <w:t>كلمنت</w:t>
      </w:r>
      <w:proofErr w:type="spellEnd"/>
      <w:r w:rsidRPr="00D87F2F">
        <w:rPr>
          <w:rFonts w:ascii="Tahoma" w:hAnsi="Tahoma" w:cs="Tahoma"/>
          <w:color w:val="333333"/>
          <w:shd w:val="clear" w:color="auto" w:fill="FFFFFF"/>
          <w:rtl/>
        </w:rPr>
        <w:t xml:space="preserve"> الخامس تحريم هذه الطريقة وإلقاء القبض على أعضائها عام 1307م. ومع أن بعضهم نجح في الفرار إلا أنه تم القبض على معظم أفرادها. وفي أثناء المحاكمات الطويلة التي أعقبت ذلك اعترف هؤلاء بأنهم تركوا الدين المسيحي فعلاً وأنهم كانوا يهينون السيد المسيح عليه السلام وأمه. لذا تم إعدام زعمائهم وعلى رأسهم "الأستاذ الأعظم" </w:t>
      </w:r>
      <w:proofErr w:type="spellStart"/>
      <w:r w:rsidRPr="00D87F2F">
        <w:rPr>
          <w:rFonts w:ascii="Tahoma" w:hAnsi="Tahoma" w:cs="Tahoma"/>
          <w:color w:val="333333"/>
          <w:shd w:val="clear" w:color="auto" w:fill="FFFFFF"/>
          <w:rtl/>
        </w:rPr>
        <w:t>جاكوس</w:t>
      </w:r>
      <w:proofErr w:type="spellEnd"/>
      <w:r w:rsidRPr="00D87F2F">
        <w:rPr>
          <w:rFonts w:ascii="Tahoma" w:hAnsi="Tahoma" w:cs="Tahoma"/>
          <w:color w:val="333333"/>
          <w:shd w:val="clear" w:color="auto" w:fill="FFFFFF"/>
          <w:rtl/>
        </w:rPr>
        <w:t xml:space="preserve"> مولاي</w:t>
      </w:r>
      <w:r w:rsidRPr="00D87F2F">
        <w:rPr>
          <w:rFonts w:ascii="Tahoma" w:hAnsi="Tahoma" w:cs="Tahoma"/>
          <w:color w:val="333333"/>
          <w:shd w:val="clear" w:color="auto" w:fill="FFFFFF"/>
        </w:rPr>
        <w:t xml:space="preserve"> Jacques de Molay </w:t>
      </w:r>
      <w:r w:rsidRPr="00D87F2F">
        <w:rPr>
          <w:rFonts w:ascii="Tahoma" w:hAnsi="Tahoma" w:cs="Tahoma"/>
          <w:color w:val="333333"/>
          <w:shd w:val="clear" w:color="auto" w:fill="FFFFFF"/>
          <w:rtl/>
        </w:rPr>
        <w:t>عام 1314م، وسجن الباقون، فانفرط عقد هذه الجمعية في فرنسا</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هذه المحاكمات والإعدامات لم تستطع القضاء على فرسان المعبد. فقد نجح بعضهم في الفرار من فرنسا لاجئين إلى أيرلندا وملكها "روبرت بروس</w:t>
      </w:r>
      <w:r w:rsidRPr="00D87F2F">
        <w:rPr>
          <w:rFonts w:ascii="Tahoma" w:hAnsi="Tahoma" w:cs="Tahoma"/>
          <w:color w:val="333333"/>
          <w:shd w:val="clear" w:color="auto" w:fill="FFFFFF"/>
        </w:rPr>
        <w:t xml:space="preserve">" Robert Bruce </w:t>
      </w:r>
      <w:r w:rsidRPr="00D87F2F">
        <w:rPr>
          <w:rFonts w:ascii="Tahoma" w:hAnsi="Tahoma" w:cs="Tahoma"/>
          <w:color w:val="333333"/>
          <w:shd w:val="clear" w:color="auto" w:fill="FFFFFF"/>
          <w:rtl/>
        </w:rPr>
        <w:t>الذي كان الملك الوحيد في أوروبا الخارج عن إمرة البابا ونفوذه وسيطرته. وهناك أعادوا تنظيم صفوفهم مرة أخرى، ولكنهم وجدوا طريقة جديدة في التخفي عن الأنظار والاستمرار سراً في نشاطهم، وتسللوا إلى منظمة "</w:t>
      </w:r>
      <w:proofErr w:type="spellStart"/>
      <w:r w:rsidRPr="00D87F2F">
        <w:rPr>
          <w:rFonts w:ascii="Tahoma" w:hAnsi="Tahoma" w:cs="Tahoma"/>
          <w:color w:val="333333"/>
          <w:shd w:val="clear" w:color="auto" w:fill="FFFFFF"/>
          <w:rtl/>
        </w:rPr>
        <w:t>البنايكن</w:t>
      </w:r>
      <w:proofErr w:type="spellEnd"/>
      <w:r w:rsidRPr="00D87F2F">
        <w:rPr>
          <w:rFonts w:ascii="Tahoma" w:hAnsi="Tahoma" w:cs="Tahoma"/>
          <w:color w:val="333333"/>
          <w:shd w:val="clear" w:color="auto" w:fill="FFFFFF"/>
          <w:rtl/>
        </w:rPr>
        <w:t xml:space="preserve">" وكانت من أقوى المحافل المدنية في بريطانيا آنذاك، وسرعان ما سيطروا عليها تماماً(3) ثم تغير اسم هذا المحفل إلى "محفل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استمرار النشاط</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إذن لم يختف فرسان المعبد، بل استمروا بنشاطهم وعقائدهم تحت سقف "المحفل </w:t>
      </w:r>
      <w:proofErr w:type="spellStart"/>
      <w:r w:rsidRPr="00D87F2F">
        <w:rPr>
          <w:rFonts w:ascii="Tahoma" w:hAnsi="Tahoma" w:cs="Tahoma"/>
          <w:color w:val="333333"/>
          <w:shd w:val="clear" w:color="auto" w:fill="FFFFFF"/>
          <w:rtl/>
        </w:rPr>
        <w:t>الماسوني</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ويعترف</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الماسونيون</w:t>
      </w:r>
      <w:proofErr w:type="spellEnd"/>
      <w:r w:rsidRPr="00D87F2F">
        <w:rPr>
          <w:rFonts w:ascii="Tahoma" w:hAnsi="Tahoma" w:cs="Tahoma"/>
          <w:color w:val="333333"/>
          <w:shd w:val="clear" w:color="auto" w:fill="FFFFFF"/>
          <w:rtl/>
        </w:rPr>
        <w:t xml:space="preserve"> في تركيا بهذه العلاقة بين فرسان المعبد </w:t>
      </w:r>
      <w:proofErr w:type="spellStart"/>
      <w:r w:rsidRPr="00D87F2F">
        <w:rPr>
          <w:rFonts w:ascii="Tahoma" w:hAnsi="Tahoma" w:cs="Tahoma"/>
          <w:color w:val="333333"/>
          <w:shd w:val="clear" w:color="auto" w:fill="FFFFFF"/>
          <w:rtl/>
        </w:rPr>
        <w:t>والماسونية</w:t>
      </w:r>
      <w:proofErr w:type="spellEnd"/>
      <w:r w:rsidRPr="00D87F2F">
        <w:rPr>
          <w:rFonts w:ascii="Tahoma" w:hAnsi="Tahoma" w:cs="Tahoma"/>
          <w:color w:val="333333"/>
          <w:shd w:val="clear" w:color="auto" w:fill="FFFFFF"/>
          <w:rtl/>
        </w:rPr>
        <w:t xml:space="preserve">. ويكفي الإشارة إلى المقالة التي ظهرت في مجلة </w:t>
      </w:r>
      <w:proofErr w:type="spellStart"/>
      <w:r w:rsidRPr="00D87F2F">
        <w:rPr>
          <w:rFonts w:ascii="Tahoma" w:hAnsi="Tahoma" w:cs="Tahoma"/>
          <w:color w:val="333333"/>
          <w:shd w:val="clear" w:color="auto" w:fill="FFFFFF"/>
          <w:rtl/>
        </w:rPr>
        <w:t>الماسونيين</w:t>
      </w:r>
      <w:proofErr w:type="spellEnd"/>
      <w:r w:rsidRPr="00D87F2F">
        <w:rPr>
          <w:rFonts w:ascii="Tahoma" w:hAnsi="Tahoma" w:cs="Tahoma"/>
          <w:color w:val="333333"/>
          <w:shd w:val="clear" w:color="auto" w:fill="FFFFFF"/>
          <w:rtl/>
        </w:rPr>
        <w:t xml:space="preserve"> الأتراك "معمار سنان</w:t>
      </w:r>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Mimar</w:t>
      </w:r>
      <w:proofErr w:type="spellEnd"/>
      <w:r w:rsidRPr="00D87F2F">
        <w:rPr>
          <w:rFonts w:ascii="Tahoma" w:hAnsi="Tahoma" w:cs="Tahoma"/>
          <w:color w:val="333333"/>
          <w:shd w:val="clear" w:color="auto" w:fill="FFFFFF"/>
        </w:rPr>
        <w:t xml:space="preserve"> Sinan </w:t>
      </w:r>
      <w:r w:rsidRPr="00D87F2F">
        <w:rPr>
          <w:rFonts w:ascii="Tahoma" w:hAnsi="Tahoma" w:cs="Tahoma"/>
          <w:color w:val="333333"/>
          <w:shd w:val="clear" w:color="auto" w:fill="FFFFFF"/>
          <w:rtl/>
        </w:rPr>
        <w:t>العدد 77 عام 1990م صفحة 78-81 بقلم "</w:t>
      </w:r>
      <w:proofErr w:type="spellStart"/>
      <w:r w:rsidRPr="00D87F2F">
        <w:rPr>
          <w:rFonts w:ascii="Tahoma" w:hAnsi="Tahoma" w:cs="Tahoma"/>
          <w:color w:val="333333"/>
          <w:shd w:val="clear" w:color="auto" w:fill="FFFFFF"/>
          <w:rtl/>
        </w:rPr>
        <w:t>اندر</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آركون</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Ender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Arkun</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تحت عنوان "نظرة سريعة إلى جهود </w:t>
      </w:r>
      <w:proofErr w:type="spellStart"/>
      <w:r w:rsidRPr="00D87F2F">
        <w:rPr>
          <w:rFonts w:ascii="Tahoma" w:hAnsi="Tahoma" w:cs="Tahoma"/>
          <w:color w:val="333333"/>
          <w:shd w:val="clear" w:color="auto" w:fill="FFFFFF"/>
          <w:rtl/>
        </w:rPr>
        <w:t>الماسونيين</w:t>
      </w:r>
      <w:proofErr w:type="spellEnd"/>
      <w:r w:rsidRPr="00D87F2F">
        <w:rPr>
          <w:rFonts w:ascii="Tahoma" w:hAnsi="Tahoma" w:cs="Tahoma"/>
          <w:color w:val="333333"/>
          <w:shd w:val="clear" w:color="auto" w:fill="FFFFFF"/>
          <w:rtl/>
        </w:rPr>
        <w:t xml:space="preserve"> في التطور الفكري"... أي أن </w:t>
      </w:r>
      <w:proofErr w:type="spellStart"/>
      <w:r w:rsidRPr="00D87F2F">
        <w:rPr>
          <w:rFonts w:ascii="Tahoma" w:hAnsi="Tahoma" w:cs="Tahoma"/>
          <w:color w:val="333333"/>
          <w:shd w:val="clear" w:color="auto" w:fill="FFFFFF"/>
          <w:rtl/>
        </w:rPr>
        <w:t>الماسونيين</w:t>
      </w:r>
      <w:proofErr w:type="spellEnd"/>
      <w:r w:rsidRPr="00D87F2F">
        <w:rPr>
          <w:rFonts w:ascii="Tahoma" w:hAnsi="Tahoma" w:cs="Tahoma"/>
          <w:color w:val="333333"/>
          <w:shd w:val="clear" w:color="auto" w:fill="FFFFFF"/>
          <w:rtl/>
        </w:rPr>
        <w:t xml:space="preserve"> اليوم بعقائدهم وفلسفتهم امتداد ل"فرسان المعبد</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ما فلسفة وعقائد فرسان المعبد؟ ولماذا انحرفوا عن الدين المسيحي وتحولوا إلى عقيدة ضالة ومنحرفة؟ وما الذي أدى بهم إلى هذا الانحراف، عندما كانوا يقيمون في القدس؟</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قام كاتبان بريطانيان </w:t>
      </w:r>
      <w:proofErr w:type="spellStart"/>
      <w:r w:rsidRPr="00D87F2F">
        <w:rPr>
          <w:rFonts w:ascii="Tahoma" w:hAnsi="Tahoma" w:cs="Tahoma"/>
          <w:color w:val="333333"/>
          <w:shd w:val="clear" w:color="auto" w:fill="FFFFFF"/>
          <w:rtl/>
        </w:rPr>
        <w:t>ماسونيان</w:t>
      </w:r>
      <w:proofErr w:type="spellEnd"/>
      <w:r w:rsidRPr="00D87F2F">
        <w:rPr>
          <w:rFonts w:ascii="Tahoma" w:hAnsi="Tahoma" w:cs="Tahoma"/>
          <w:color w:val="333333"/>
          <w:shd w:val="clear" w:color="auto" w:fill="FFFFFF"/>
          <w:rtl/>
        </w:rPr>
        <w:t xml:space="preserve"> هما "</w:t>
      </w:r>
      <w:proofErr w:type="spellStart"/>
      <w:r w:rsidRPr="00D87F2F">
        <w:rPr>
          <w:rFonts w:ascii="Tahoma" w:hAnsi="Tahoma" w:cs="Tahoma"/>
          <w:color w:val="333333"/>
          <w:shd w:val="clear" w:color="auto" w:fill="FFFFFF"/>
          <w:rtl/>
        </w:rPr>
        <w:t>كرستوفر</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نايت</w:t>
      </w:r>
      <w:proofErr w:type="spellEnd"/>
      <w:r w:rsidRPr="00D87F2F">
        <w:rPr>
          <w:rFonts w:ascii="Tahoma" w:hAnsi="Tahoma" w:cs="Tahoma"/>
          <w:color w:val="333333"/>
          <w:shd w:val="clear" w:color="auto" w:fill="FFFFFF"/>
        </w:rPr>
        <w:t xml:space="preserve">" Christopher Knight </w:t>
      </w:r>
      <w:r w:rsidRPr="00D87F2F">
        <w:rPr>
          <w:rFonts w:ascii="Tahoma" w:hAnsi="Tahoma" w:cs="Tahoma"/>
          <w:color w:val="333333"/>
          <w:shd w:val="clear" w:color="auto" w:fill="FFFFFF"/>
          <w:rtl/>
        </w:rPr>
        <w:t xml:space="preserve">و"روبرت </w:t>
      </w:r>
      <w:proofErr w:type="spellStart"/>
      <w:r w:rsidRPr="00D87F2F">
        <w:rPr>
          <w:rFonts w:ascii="Tahoma" w:hAnsi="Tahoma" w:cs="Tahoma"/>
          <w:color w:val="333333"/>
          <w:shd w:val="clear" w:color="auto" w:fill="FFFFFF"/>
          <w:rtl/>
        </w:rPr>
        <w:t>لوماس</w:t>
      </w:r>
      <w:proofErr w:type="spellEnd"/>
      <w:r w:rsidRPr="00D87F2F">
        <w:rPr>
          <w:rFonts w:ascii="Tahoma" w:hAnsi="Tahoma" w:cs="Tahoma"/>
          <w:color w:val="333333"/>
          <w:shd w:val="clear" w:color="auto" w:fill="FFFFFF"/>
        </w:rPr>
        <w:t xml:space="preserve">" Robert </w:t>
      </w:r>
      <w:proofErr w:type="spellStart"/>
      <w:r w:rsidRPr="00D87F2F">
        <w:rPr>
          <w:rFonts w:ascii="Tahoma" w:hAnsi="Tahoma" w:cs="Tahoma"/>
          <w:color w:val="333333"/>
          <w:shd w:val="clear" w:color="auto" w:fill="FFFFFF"/>
        </w:rPr>
        <w:t>Lomas</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ببحث طويل عن جذور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نشراه في كتاب "مفتاح </w:t>
      </w:r>
      <w:proofErr w:type="spellStart"/>
      <w:r w:rsidRPr="00D87F2F">
        <w:rPr>
          <w:rFonts w:ascii="Tahoma" w:hAnsi="Tahoma" w:cs="Tahoma"/>
          <w:color w:val="333333"/>
          <w:shd w:val="clear" w:color="auto" w:fill="FFFFFF"/>
          <w:rtl/>
        </w:rPr>
        <w:t>حيرام</w:t>
      </w:r>
      <w:proofErr w:type="spellEnd"/>
      <w:r w:rsidRPr="00D87F2F">
        <w:rPr>
          <w:rFonts w:ascii="Tahoma" w:hAnsi="Tahoma" w:cs="Tahoma"/>
          <w:color w:val="333333"/>
          <w:shd w:val="clear" w:color="auto" w:fill="FFFFFF"/>
        </w:rPr>
        <w:t xml:space="preserve">" The Hiram Key </w:t>
      </w:r>
      <w:r w:rsidRPr="00D87F2F">
        <w:rPr>
          <w:rFonts w:ascii="Tahoma" w:hAnsi="Tahoma" w:cs="Tahoma"/>
          <w:color w:val="333333"/>
          <w:shd w:val="clear" w:color="auto" w:fill="FFFFFF"/>
          <w:rtl/>
        </w:rPr>
        <w:t xml:space="preserve">وهما يتفقان على أن أصل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ومنشأها يرجع إلى فرسان المعبد، ولكن السؤال الأهم: "ما جذور عقائد هؤلاء الفرسان؟"... يقول هذان الكاتبان</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ليس هناك من دليل على أن فرسان المعبد كانوا يقومون بحماية الحجاج المسيحيين. ولكننا نملك أدلة قوية على قيامهم بحفريات كثيرة قرب خرائب معبد "</w:t>
      </w:r>
      <w:proofErr w:type="spellStart"/>
      <w:r w:rsidRPr="00D87F2F">
        <w:rPr>
          <w:rFonts w:ascii="Tahoma" w:hAnsi="Tahoma" w:cs="Tahoma"/>
          <w:color w:val="333333"/>
          <w:shd w:val="clear" w:color="auto" w:fill="FFFFFF"/>
          <w:rtl/>
        </w:rPr>
        <w:t>هيرود</w:t>
      </w:r>
      <w:proofErr w:type="spellEnd"/>
      <w:r w:rsidRPr="00D87F2F">
        <w:rPr>
          <w:rFonts w:ascii="Tahoma" w:hAnsi="Tahoma" w:cs="Tahoma"/>
          <w:color w:val="333333"/>
          <w:shd w:val="clear" w:color="auto" w:fill="FFFFFF"/>
          <w:rtl/>
        </w:rPr>
        <w:t>" (وهو المعبد الذي شيد كإعادة لمعبد سليمان وفي نفس مكانه)(4</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التقاليد السرية</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ويسلط المؤرخ الفرنسي "</w:t>
      </w:r>
      <w:proofErr w:type="spellStart"/>
      <w:r w:rsidRPr="00D87F2F">
        <w:rPr>
          <w:rFonts w:ascii="Tahoma" w:hAnsi="Tahoma" w:cs="Tahoma"/>
          <w:color w:val="333333"/>
          <w:shd w:val="clear" w:color="auto" w:fill="FFFFFF"/>
          <w:rtl/>
        </w:rPr>
        <w:t>غيتان</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لافورج</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Gaetam</w:t>
      </w:r>
      <w:proofErr w:type="spellEnd"/>
      <w:r w:rsidRPr="00D87F2F">
        <w:rPr>
          <w:rFonts w:ascii="Tahoma" w:hAnsi="Tahoma" w:cs="Tahoma"/>
          <w:color w:val="333333"/>
          <w:shd w:val="clear" w:color="auto" w:fill="FFFFFF"/>
        </w:rPr>
        <w:t xml:space="preserve"> De </w:t>
      </w:r>
      <w:proofErr w:type="spellStart"/>
      <w:r w:rsidRPr="00D87F2F">
        <w:rPr>
          <w:rFonts w:ascii="Tahoma" w:hAnsi="Tahoma" w:cs="Tahoma"/>
          <w:color w:val="333333"/>
          <w:shd w:val="clear" w:color="auto" w:fill="FFFFFF"/>
        </w:rPr>
        <w:t>Laforge</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الضوء على هذا الموضوع فيقول إن الغاية الرئيسة لفرسان المعبد كانت العثور على الكتابات والآثار التي تشرح بقاء العادات والتقاليد السرية اليهودية والمصرية القديمة(5</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lastRenderedPageBreak/>
        <w:t xml:space="preserve">ويقول مؤلفا كتاب "مفتاح </w:t>
      </w:r>
      <w:proofErr w:type="spellStart"/>
      <w:r w:rsidRPr="00D87F2F">
        <w:rPr>
          <w:rFonts w:ascii="Tahoma" w:hAnsi="Tahoma" w:cs="Tahoma"/>
          <w:color w:val="333333"/>
          <w:shd w:val="clear" w:color="auto" w:fill="FFFFFF"/>
          <w:rtl/>
        </w:rPr>
        <w:t>حيرام</w:t>
      </w:r>
      <w:proofErr w:type="spellEnd"/>
      <w:r w:rsidRPr="00D87F2F">
        <w:rPr>
          <w:rFonts w:ascii="Tahoma" w:hAnsi="Tahoma" w:cs="Tahoma"/>
          <w:color w:val="333333"/>
          <w:shd w:val="clear" w:color="auto" w:fill="FFFFFF"/>
          <w:rtl/>
        </w:rPr>
        <w:t xml:space="preserve">": إن البحوث والحفريات التي قام </w:t>
      </w:r>
      <w:proofErr w:type="spellStart"/>
      <w:r w:rsidRPr="00D87F2F">
        <w:rPr>
          <w:rFonts w:ascii="Tahoma" w:hAnsi="Tahoma" w:cs="Tahoma"/>
          <w:color w:val="333333"/>
          <w:shd w:val="clear" w:color="auto" w:fill="FFFFFF"/>
          <w:rtl/>
        </w:rPr>
        <w:t>بها</w:t>
      </w:r>
      <w:proofErr w:type="spellEnd"/>
      <w:r w:rsidRPr="00D87F2F">
        <w:rPr>
          <w:rFonts w:ascii="Tahoma" w:hAnsi="Tahoma" w:cs="Tahoma"/>
          <w:color w:val="333333"/>
          <w:shd w:val="clear" w:color="auto" w:fill="FFFFFF"/>
          <w:rtl/>
        </w:rPr>
        <w:t xml:space="preserve"> فرسان المعبد قرب خرائب معبد سليمان لم تذهب هباءً، بل حصلوا على أشياء معينة كانت كافية لتغير نظرتهم في الحياة</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لقد توصلوا إلى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Pr>
        <w:t xml:space="preserve">"Cabala </w:t>
      </w:r>
      <w:r w:rsidRPr="00D87F2F">
        <w:rPr>
          <w:rFonts w:ascii="Tahoma" w:hAnsi="Tahoma" w:cs="Tahoma"/>
          <w:color w:val="333333"/>
          <w:shd w:val="clear" w:color="auto" w:fill="FFFFFF"/>
          <w:rtl/>
        </w:rPr>
        <w:t>أي توصلوا إلى فرع من فروع الباطنية اليهودية السرية، فانحرفوا عن عقيدتهم المسيحية</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D87F2F">
        <w:rPr>
          <w:rFonts w:ascii="Tahoma" w:hAnsi="Tahoma" w:cs="Tahoma"/>
          <w:color w:val="333333"/>
          <w:shd w:val="clear" w:color="auto" w:fill="FFFFFF"/>
          <w:rtl/>
        </w:rPr>
        <w:t>وكابالا</w:t>
      </w:r>
      <w:proofErr w:type="spellEnd"/>
      <w:r w:rsidRPr="00D87F2F">
        <w:rPr>
          <w:rFonts w:ascii="Tahoma" w:hAnsi="Tahoma" w:cs="Tahoma"/>
          <w:color w:val="333333"/>
          <w:shd w:val="clear" w:color="auto" w:fill="FFFFFF"/>
          <w:rtl/>
        </w:rPr>
        <w:t xml:space="preserve"> يضم نوعاً من أنواع التعاليم التي تبحث عن المعاني السرية والتصوفية الموجودة في التوراة وفي المصادر الأخرى للدين اليهودي. وعندما قام الباحثون والمؤرخون بالتنقيب عن أصل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فوجئوا</w:t>
      </w:r>
      <w:proofErr w:type="spellEnd"/>
      <w:r w:rsidRPr="00D87F2F">
        <w:rPr>
          <w:rFonts w:ascii="Tahoma" w:hAnsi="Tahoma" w:cs="Tahoma"/>
          <w:color w:val="333333"/>
          <w:shd w:val="clear" w:color="auto" w:fill="FFFFFF"/>
          <w:rtl/>
        </w:rPr>
        <w:t xml:space="preserve"> بأن هذه التعاليم تستند إلى فلسفة وثنية كانت موجودة قبل التوراة، ثم تسللت إلى الدين اليهودي. وإلى هذا يشير </w:t>
      </w:r>
      <w:proofErr w:type="spellStart"/>
      <w:r w:rsidRPr="00D87F2F">
        <w:rPr>
          <w:rFonts w:ascii="Tahoma" w:hAnsi="Tahoma" w:cs="Tahoma"/>
          <w:color w:val="333333"/>
          <w:shd w:val="clear" w:color="auto" w:fill="FFFFFF"/>
          <w:rtl/>
        </w:rPr>
        <w:t>الماسوني</w:t>
      </w:r>
      <w:proofErr w:type="spellEnd"/>
      <w:r w:rsidRPr="00D87F2F">
        <w:rPr>
          <w:rFonts w:ascii="Tahoma" w:hAnsi="Tahoma" w:cs="Tahoma"/>
          <w:color w:val="333333"/>
          <w:shd w:val="clear" w:color="auto" w:fill="FFFFFF"/>
          <w:rtl/>
        </w:rPr>
        <w:t xml:space="preserve"> التركي "مراد </w:t>
      </w:r>
      <w:proofErr w:type="spellStart"/>
      <w:r w:rsidRPr="00D87F2F">
        <w:rPr>
          <w:rFonts w:ascii="Tahoma" w:hAnsi="Tahoma" w:cs="Tahoma"/>
          <w:color w:val="333333"/>
          <w:shd w:val="clear" w:color="auto" w:fill="FFFFFF"/>
          <w:rtl/>
        </w:rPr>
        <w:t>اوزكن</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آيفر</w:t>
      </w:r>
      <w:proofErr w:type="spellEnd"/>
      <w:r w:rsidRPr="00D87F2F">
        <w:rPr>
          <w:rFonts w:ascii="Tahoma" w:hAnsi="Tahoma" w:cs="Tahoma"/>
          <w:color w:val="333333"/>
          <w:shd w:val="clear" w:color="auto" w:fill="FFFFFF"/>
        </w:rPr>
        <w:t xml:space="preserve">" Murat </w:t>
      </w:r>
      <w:proofErr w:type="spellStart"/>
      <w:r w:rsidRPr="00D87F2F">
        <w:rPr>
          <w:rFonts w:ascii="Tahoma" w:hAnsi="Tahoma" w:cs="Tahoma"/>
          <w:color w:val="333333"/>
          <w:shd w:val="clear" w:color="auto" w:fill="FFFFFF"/>
        </w:rPr>
        <w:t>Ozgan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Ayfer</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في كتابه" ما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فيقول: "لا أحد يدري على التحقيق كيف ومتى ولد ل"</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ولكن المعلوم أنه مرتبط بالدين اليهودي ويحمل صيغة ميتافيزيقية وتعاليم باطنية. ومع أنه يذكر وكأنه باطنية يهودية، إلا أن معظم تعاليمه قديمة وكانت موجودة قبل ظهور التوراة"(6</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انحراف العقل: أما المؤرخ اليهودي </w:t>
      </w:r>
      <w:proofErr w:type="spellStart"/>
      <w:r w:rsidRPr="00D87F2F">
        <w:rPr>
          <w:rFonts w:ascii="Tahoma" w:hAnsi="Tahoma" w:cs="Tahoma"/>
          <w:color w:val="333333"/>
          <w:shd w:val="clear" w:color="auto" w:fill="FFFFFF"/>
          <w:rtl/>
        </w:rPr>
        <w:t>ثيودور</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رينخ</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Theodur</w:t>
      </w:r>
      <w:proofErr w:type="spellEnd"/>
      <w:r w:rsidRPr="00D87F2F">
        <w:rPr>
          <w:rFonts w:ascii="Tahoma" w:hAnsi="Tahoma" w:cs="Tahoma"/>
          <w:color w:val="333333"/>
          <w:shd w:val="clear" w:color="auto" w:fill="FFFFFF"/>
        </w:rPr>
        <w:t xml:space="preserve"> Reinach </w:t>
      </w:r>
      <w:r w:rsidRPr="00D87F2F">
        <w:rPr>
          <w:rFonts w:ascii="Tahoma" w:hAnsi="Tahoma" w:cs="Tahoma"/>
          <w:color w:val="333333"/>
          <w:shd w:val="clear" w:color="auto" w:fill="FFFFFF"/>
          <w:rtl/>
        </w:rPr>
        <w:t xml:space="preserve">فيصف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بأنه السم السري الذي دخل إلى عروق الدين اليهودي. أما المؤرخ اليهودي الآخر "</w:t>
      </w:r>
      <w:proofErr w:type="spellStart"/>
      <w:r w:rsidRPr="00D87F2F">
        <w:rPr>
          <w:rFonts w:ascii="Tahoma" w:hAnsi="Tahoma" w:cs="Tahoma"/>
          <w:color w:val="333333"/>
          <w:shd w:val="clear" w:color="auto" w:fill="FFFFFF"/>
          <w:rtl/>
        </w:rPr>
        <w:t>شلمون</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رينخ</w:t>
      </w:r>
      <w:proofErr w:type="spellEnd"/>
      <w:r w:rsidRPr="00D87F2F">
        <w:rPr>
          <w:rFonts w:ascii="Tahoma" w:hAnsi="Tahoma" w:cs="Tahoma"/>
          <w:color w:val="333333"/>
          <w:shd w:val="clear" w:color="auto" w:fill="FFFFFF"/>
        </w:rPr>
        <w:t xml:space="preserve">" Salomon Ranch </w:t>
      </w:r>
      <w:r w:rsidRPr="00D87F2F">
        <w:rPr>
          <w:rFonts w:ascii="Tahoma" w:hAnsi="Tahoma" w:cs="Tahoma"/>
          <w:color w:val="333333"/>
          <w:shd w:val="clear" w:color="auto" w:fill="FFFFFF"/>
          <w:rtl/>
        </w:rPr>
        <w:t xml:space="preserve">فيصف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بأنه أسوأ انحراف للعقل الإنساني(7</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ولكن لماذا كان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أسوأ انحراف للعقل الإنساني؟ لأنه كان ذا علاقة وثيقة بالسحر... وبالسحر الأسود في الأخص. لقد شكل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منذ آلاف السنين أهم قاعدة لكل نوع من أنواع السحر ولمعظم الطقوس السحرية السرية، ولكن ما مصدر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ومن أين نشأ؟ وكيف تسلل إلى الدين اليهودي؟</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من مصر القديمة... هذا ما يذكره المؤرخ اليهودي</w:t>
      </w:r>
      <w:r w:rsidRPr="00D87F2F">
        <w:rPr>
          <w:rFonts w:ascii="Tahoma" w:hAnsi="Tahoma" w:cs="Tahoma"/>
          <w:color w:val="333333"/>
          <w:shd w:val="clear" w:color="auto" w:fill="FFFFFF"/>
        </w:rPr>
        <w:t xml:space="preserve"> Fabre </w:t>
      </w:r>
      <w:proofErr w:type="spellStart"/>
      <w:r w:rsidRPr="00D87F2F">
        <w:rPr>
          <w:rFonts w:ascii="Tahoma" w:hAnsi="Tahoma" w:cs="Tahoma"/>
          <w:color w:val="333333"/>
          <w:shd w:val="clear" w:color="auto" w:fill="FFFFFF"/>
        </w:rPr>
        <w:t>diolivet</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حيث يقول إن بعض زعماء ورجال الدين اليهودي عرفوا تقاليد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من مصر القديمة، ونقلوها من جيل إلى جيل كتعاليم </w:t>
      </w:r>
      <w:proofErr w:type="spellStart"/>
      <w:r w:rsidRPr="00D87F2F">
        <w:rPr>
          <w:rFonts w:ascii="Tahoma" w:hAnsi="Tahoma" w:cs="Tahoma"/>
          <w:color w:val="333333"/>
          <w:shd w:val="clear" w:color="auto" w:fill="FFFFFF"/>
          <w:rtl/>
        </w:rPr>
        <w:t>شفورية</w:t>
      </w:r>
      <w:proofErr w:type="spellEnd"/>
      <w:r w:rsidRPr="00D87F2F">
        <w:rPr>
          <w:rFonts w:ascii="Tahoma" w:hAnsi="Tahoma" w:cs="Tahoma"/>
          <w:color w:val="333333"/>
          <w:shd w:val="clear" w:color="auto" w:fill="FFFFFF"/>
          <w:rtl/>
        </w:rPr>
        <w:t xml:space="preserve"> (8</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الهوامش</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1 </w:t>
      </w:r>
      <w:r w:rsidRPr="00D87F2F">
        <w:rPr>
          <w:rFonts w:ascii="Tahoma" w:hAnsi="Tahoma" w:cs="Tahoma"/>
          <w:color w:val="333333"/>
          <w:shd w:val="clear" w:color="auto" w:fill="FFFFFF"/>
          <w:rtl/>
        </w:rPr>
        <w:t>انظر</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1921. P. 261 </w:t>
      </w:r>
      <w:proofErr w:type="spellStart"/>
      <w:r w:rsidRPr="00D87F2F">
        <w:rPr>
          <w:rFonts w:ascii="Tahoma" w:hAnsi="Tahoma" w:cs="Tahoma"/>
          <w:color w:val="333333"/>
          <w:shd w:val="clear" w:color="auto" w:fill="FFFFFF"/>
        </w:rPr>
        <w:t>Account</w:t>
      </w:r>
      <w:proofErr w:type="spellEnd"/>
      <w:r w:rsidRPr="00D87F2F">
        <w:rPr>
          <w:rFonts w:ascii="Tahoma" w:hAnsi="Tahoma" w:cs="Tahoma"/>
          <w:color w:val="333333"/>
          <w:shd w:val="clear" w:color="auto" w:fill="FFFFFF"/>
        </w:rPr>
        <w:t xml:space="preserve"> of </w:t>
      </w:r>
      <w:proofErr w:type="spellStart"/>
      <w:r w:rsidRPr="00D87F2F">
        <w:rPr>
          <w:rFonts w:ascii="Tahoma" w:hAnsi="Tahoma" w:cs="Tahoma"/>
          <w:color w:val="333333"/>
          <w:shd w:val="clear" w:color="auto" w:fill="FFFFFF"/>
        </w:rPr>
        <w:t>eye</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witnesses</w:t>
      </w:r>
      <w:proofErr w:type="spellEnd"/>
      <w:r w:rsidRPr="00D87F2F">
        <w:rPr>
          <w:rFonts w:ascii="Tahoma" w:hAnsi="Tahoma" w:cs="Tahoma"/>
          <w:color w:val="333333"/>
          <w:shd w:val="clear" w:color="auto" w:fill="FFFFFF"/>
        </w:rPr>
        <w:t xml:space="preserve"> and Participants Princeton London </w:t>
      </w:r>
      <w:proofErr w:type="spellStart"/>
      <w:r w:rsidRPr="00D87F2F">
        <w:rPr>
          <w:rFonts w:ascii="Tahoma" w:hAnsi="Tahoma" w:cs="Tahoma"/>
          <w:color w:val="333333"/>
          <w:shd w:val="clear" w:color="auto" w:fill="FFFFFF"/>
        </w:rPr>
        <w:t>Agust</w:t>
      </w:r>
      <w:proofErr w:type="spellEnd"/>
      <w:r w:rsidRPr="00D87F2F">
        <w:rPr>
          <w:rFonts w:ascii="Tahoma" w:hAnsi="Tahoma" w:cs="Tahoma"/>
          <w:color w:val="333333"/>
          <w:shd w:val="clear" w:color="auto" w:fill="FFFFFF"/>
        </w:rPr>
        <w:t xml:space="preserve"> c. </w:t>
      </w:r>
      <w:proofErr w:type="spellStart"/>
      <w:r w:rsidRPr="00D87F2F">
        <w:rPr>
          <w:rFonts w:ascii="Tahoma" w:hAnsi="Tahoma" w:cs="Tahoma"/>
          <w:color w:val="333333"/>
          <w:shd w:val="clear" w:color="auto" w:fill="FFFFFF"/>
        </w:rPr>
        <w:t>Krey</w:t>
      </w:r>
      <w:proofErr w:type="spellEnd"/>
      <w:r w:rsidRPr="00D87F2F">
        <w:rPr>
          <w:rFonts w:ascii="Tahoma" w:hAnsi="Tahoma" w:cs="Tahoma"/>
          <w:color w:val="333333"/>
          <w:shd w:val="clear" w:color="auto" w:fill="FFFFFF"/>
        </w:rPr>
        <w:t xml:space="preserve"> The first </w:t>
      </w:r>
      <w:proofErr w:type="spellStart"/>
      <w:r w:rsidRPr="00D87F2F">
        <w:rPr>
          <w:rFonts w:ascii="Tahoma" w:hAnsi="Tahoma" w:cs="Tahoma"/>
          <w:color w:val="333333"/>
          <w:shd w:val="clear" w:color="auto" w:fill="FFFFFF"/>
        </w:rPr>
        <w:t>crusade</w:t>
      </w:r>
      <w:proofErr w:type="spellEnd"/>
      <w:r w:rsidRPr="00D87F2F">
        <w:rPr>
          <w:rFonts w:ascii="Tahoma" w:hAnsi="Tahoma" w:cs="Tahoma"/>
          <w:color w:val="333333"/>
          <w:shd w:val="clear" w:color="auto" w:fill="FFFFFF"/>
        </w:rPr>
        <w:t xml:space="preserve"> The</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2 </w:t>
      </w:r>
      <w:r w:rsidRPr="00D87F2F">
        <w:rPr>
          <w:rFonts w:ascii="Tahoma" w:hAnsi="Tahoma" w:cs="Tahoma"/>
          <w:color w:val="333333"/>
          <w:shd w:val="clear" w:color="auto" w:fill="FFFFFF"/>
          <w:rtl/>
        </w:rPr>
        <w:t>انظر: كتاب هارون يحيى: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العالمية" صفحة 15</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D87F2F">
        <w:rPr>
          <w:rFonts w:ascii="Tahoma" w:hAnsi="Tahoma" w:cs="Tahoma"/>
          <w:color w:val="333333"/>
          <w:shd w:val="clear" w:color="auto" w:fill="FFFFFF"/>
        </w:rPr>
        <w:t>Harun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Yahya</w:t>
      </w:r>
      <w:proofErr w:type="spellEnd"/>
      <w:r w:rsidRPr="00D87F2F">
        <w:rPr>
          <w:rFonts w:ascii="Tahoma" w:hAnsi="Tahoma" w:cs="Tahoma"/>
          <w:color w:val="333333"/>
          <w:shd w:val="clear" w:color="auto" w:fill="FFFFFF"/>
        </w:rPr>
        <w:t xml:space="preserve"> Global </w:t>
      </w:r>
      <w:proofErr w:type="spellStart"/>
      <w:r w:rsidRPr="00D87F2F">
        <w:rPr>
          <w:rFonts w:ascii="Tahoma" w:hAnsi="Tahoma" w:cs="Tahoma"/>
          <w:color w:val="333333"/>
          <w:shd w:val="clear" w:color="auto" w:fill="FFFFFF"/>
        </w:rPr>
        <w:t>masonluk</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Kultur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yayclk</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Ist</w:t>
      </w:r>
      <w:proofErr w:type="spellEnd"/>
      <w:r w:rsidRPr="00D87F2F">
        <w:rPr>
          <w:rFonts w:ascii="Tahoma" w:hAnsi="Tahoma" w:cs="Tahoma"/>
          <w:color w:val="333333"/>
          <w:shd w:val="clear" w:color="auto" w:fill="FFFFFF"/>
        </w:rPr>
        <w:t>. 2002</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3 </w:t>
      </w:r>
      <w:r w:rsidRPr="00D87F2F">
        <w:rPr>
          <w:rFonts w:ascii="Tahoma" w:hAnsi="Tahoma" w:cs="Tahoma"/>
          <w:color w:val="333333"/>
          <w:shd w:val="clear" w:color="auto" w:fill="FFFFFF"/>
          <w:rtl/>
        </w:rPr>
        <w:t>انظر</w:t>
      </w:r>
      <w:r w:rsidRPr="00D87F2F">
        <w:rPr>
          <w:rFonts w:ascii="Tahoma" w:hAnsi="Tahoma" w:cs="Tahoma"/>
          <w:color w:val="333333"/>
          <w:shd w:val="clear" w:color="auto" w:fill="FFFFFF"/>
        </w:rPr>
        <w:t xml:space="preserve">: John J. Robinson Born in Blood The </w:t>
      </w:r>
      <w:proofErr w:type="spellStart"/>
      <w:r w:rsidRPr="00D87F2F">
        <w:rPr>
          <w:rFonts w:ascii="Tahoma" w:hAnsi="Tahoma" w:cs="Tahoma"/>
          <w:color w:val="333333"/>
          <w:shd w:val="clear" w:color="auto" w:fill="FFFFFF"/>
        </w:rPr>
        <w:t>lost</w:t>
      </w:r>
      <w:proofErr w:type="spellEnd"/>
      <w:r w:rsidRPr="00D87F2F">
        <w:rPr>
          <w:rFonts w:ascii="Tahoma" w:hAnsi="Tahoma" w:cs="Tahoma"/>
          <w:color w:val="333333"/>
          <w:shd w:val="clear" w:color="auto" w:fill="FFFFFF"/>
        </w:rPr>
        <w:t xml:space="preserve"> secrets of Free </w:t>
      </w:r>
      <w:proofErr w:type="spellStart"/>
      <w:r w:rsidRPr="00D87F2F">
        <w:rPr>
          <w:rFonts w:ascii="Tahoma" w:hAnsi="Tahoma" w:cs="Tahoma"/>
          <w:color w:val="333333"/>
          <w:shd w:val="clear" w:color="auto" w:fill="FFFFFF"/>
        </w:rPr>
        <w:t>masonry</w:t>
      </w:r>
      <w:proofErr w:type="spellEnd"/>
      <w:r w:rsidRPr="00D87F2F">
        <w:rPr>
          <w:rFonts w:ascii="Tahoma" w:hAnsi="Tahoma" w:cs="Tahoma"/>
          <w:color w:val="333333"/>
          <w:shd w:val="clear" w:color="auto" w:fill="FFFFFF"/>
        </w:rPr>
        <w:t xml:space="preserve"> New York. M. </w:t>
      </w:r>
      <w:proofErr w:type="spellStart"/>
      <w:r w:rsidRPr="00D87F2F">
        <w:rPr>
          <w:rFonts w:ascii="Tahoma" w:hAnsi="Tahoma" w:cs="Tahoma"/>
          <w:color w:val="333333"/>
          <w:shd w:val="clear" w:color="auto" w:fill="FFFFFF"/>
        </w:rPr>
        <w:t>Evan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company</w:t>
      </w:r>
      <w:proofErr w:type="spellEnd"/>
      <w:r w:rsidRPr="00D87F2F">
        <w:rPr>
          <w:rFonts w:ascii="Tahoma" w:hAnsi="Tahoma" w:cs="Tahoma"/>
          <w:color w:val="333333"/>
          <w:shd w:val="clear" w:color="auto" w:fill="FFFFFF"/>
        </w:rPr>
        <w:t xml:space="preserve"> 1989</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4 </w:t>
      </w:r>
      <w:r w:rsidRPr="00D87F2F">
        <w:rPr>
          <w:rFonts w:ascii="Tahoma" w:hAnsi="Tahoma" w:cs="Tahoma"/>
          <w:color w:val="333333"/>
          <w:shd w:val="clear" w:color="auto" w:fill="FFFFFF"/>
          <w:rtl/>
        </w:rPr>
        <w:t>صفحة 37 نقلاً عن المصدر رقم (2</w:t>
      </w:r>
      <w:r w:rsidRPr="00D87F2F">
        <w:rPr>
          <w:rFonts w:ascii="Tahoma" w:hAnsi="Tahoma" w:cs="Tahoma"/>
          <w:color w:val="333333"/>
          <w:shd w:val="clear" w:color="auto" w:fill="FFFFFF"/>
        </w:rPr>
        <w:t xml:space="preserve">): Christopher Knight and Robert </w:t>
      </w:r>
      <w:proofErr w:type="spellStart"/>
      <w:r w:rsidRPr="00D87F2F">
        <w:rPr>
          <w:rFonts w:ascii="Tahoma" w:hAnsi="Tahoma" w:cs="Tahoma"/>
          <w:color w:val="333333"/>
          <w:shd w:val="clear" w:color="auto" w:fill="FFFFFF"/>
        </w:rPr>
        <w:t>Lomas</w:t>
      </w:r>
      <w:proofErr w:type="spellEnd"/>
      <w:r w:rsidRPr="00D87F2F">
        <w:rPr>
          <w:rFonts w:ascii="Tahoma" w:hAnsi="Tahoma" w:cs="Tahoma"/>
          <w:color w:val="333333"/>
          <w:shd w:val="clear" w:color="auto" w:fill="FFFFFF"/>
        </w:rPr>
        <w:t xml:space="preserve"> The Hiram Key Arrow Books 1997</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5 </w:t>
      </w:r>
      <w:r w:rsidRPr="00D87F2F">
        <w:rPr>
          <w:rFonts w:ascii="Tahoma" w:hAnsi="Tahoma" w:cs="Tahoma"/>
          <w:color w:val="333333"/>
          <w:shd w:val="clear" w:color="auto" w:fill="FFFFFF"/>
          <w:rtl/>
        </w:rPr>
        <w:t>عن المصدر نفسه صفحة 37</w:t>
      </w:r>
      <w:r w:rsidRPr="00D87F2F">
        <w:rPr>
          <w:rFonts w:ascii="Tahoma" w:hAnsi="Tahoma" w:cs="Tahoma"/>
          <w:color w:val="333333"/>
          <w:shd w:val="clear" w:color="auto" w:fill="FFFFFF"/>
        </w:rPr>
        <w:t xml:space="preserve">: G. </w:t>
      </w:r>
      <w:proofErr w:type="spellStart"/>
      <w:r w:rsidRPr="00D87F2F">
        <w:rPr>
          <w:rFonts w:ascii="Tahoma" w:hAnsi="Tahoma" w:cs="Tahoma"/>
          <w:color w:val="333333"/>
          <w:shd w:val="clear" w:color="auto" w:fill="FFFFFF"/>
        </w:rPr>
        <w:t>Delafore</w:t>
      </w:r>
      <w:proofErr w:type="spellEnd"/>
      <w:r w:rsidRPr="00D87F2F">
        <w:rPr>
          <w:rFonts w:ascii="Tahoma" w:hAnsi="Tahoma" w:cs="Tahoma"/>
          <w:color w:val="333333"/>
          <w:shd w:val="clear" w:color="auto" w:fill="FFFFFF"/>
        </w:rPr>
        <w:t xml:space="preserve"> The </w:t>
      </w:r>
      <w:proofErr w:type="spellStart"/>
      <w:r w:rsidRPr="00D87F2F">
        <w:rPr>
          <w:rFonts w:ascii="Tahoma" w:hAnsi="Tahoma" w:cs="Tahoma"/>
          <w:color w:val="333333"/>
          <w:shd w:val="clear" w:color="auto" w:fill="FFFFFF"/>
        </w:rPr>
        <w:t>Templar</w:t>
      </w:r>
      <w:proofErr w:type="spellEnd"/>
      <w:r w:rsidRPr="00D87F2F">
        <w:rPr>
          <w:rFonts w:ascii="Tahoma" w:hAnsi="Tahoma" w:cs="Tahoma"/>
          <w:color w:val="333333"/>
          <w:shd w:val="clear" w:color="auto" w:fill="FFFFFF"/>
        </w:rPr>
        <w:t xml:space="preserve"> Tradition in the </w:t>
      </w:r>
      <w:proofErr w:type="spellStart"/>
      <w:r w:rsidRPr="00D87F2F">
        <w:rPr>
          <w:rFonts w:ascii="Tahoma" w:hAnsi="Tahoma" w:cs="Tahoma"/>
          <w:color w:val="333333"/>
          <w:shd w:val="clear" w:color="auto" w:fill="FFFFFF"/>
        </w:rPr>
        <w:t>age</w:t>
      </w:r>
      <w:proofErr w:type="spellEnd"/>
      <w:r w:rsidRPr="00D87F2F">
        <w:rPr>
          <w:rFonts w:ascii="Tahoma" w:hAnsi="Tahoma" w:cs="Tahoma"/>
          <w:color w:val="333333"/>
          <w:shd w:val="clear" w:color="auto" w:fill="FFFFFF"/>
        </w:rPr>
        <w:t xml:space="preserve"> of </w:t>
      </w:r>
      <w:proofErr w:type="spellStart"/>
      <w:r w:rsidRPr="00D87F2F">
        <w:rPr>
          <w:rFonts w:ascii="Tahoma" w:hAnsi="Tahoma" w:cs="Tahoma"/>
          <w:color w:val="333333"/>
          <w:shd w:val="clear" w:color="auto" w:fill="FFFFFF"/>
        </w:rPr>
        <w:t>Aquarius</w:t>
      </w:r>
      <w:proofErr w:type="spellEnd"/>
      <w:r w:rsidRPr="00D87F2F">
        <w:rPr>
          <w:rFonts w:ascii="Tahoma" w:hAnsi="Tahoma" w:cs="Tahoma"/>
          <w:color w:val="333333"/>
          <w:shd w:val="clear" w:color="auto" w:fill="FFFFFF"/>
        </w:rPr>
        <w:t xml:space="preserve"> C. Knight. Robert </w:t>
      </w:r>
      <w:proofErr w:type="spellStart"/>
      <w:r w:rsidRPr="00D87F2F">
        <w:rPr>
          <w:rFonts w:ascii="Tahoma" w:hAnsi="Tahoma" w:cs="Tahoma"/>
          <w:color w:val="333333"/>
          <w:shd w:val="clear" w:color="auto" w:fill="FFFFFF"/>
        </w:rPr>
        <w:t>Lomas</w:t>
      </w:r>
      <w:proofErr w:type="spellEnd"/>
      <w:r w:rsidRPr="00D87F2F">
        <w:rPr>
          <w:rFonts w:ascii="Tahoma" w:hAnsi="Tahoma" w:cs="Tahoma"/>
          <w:color w:val="333333"/>
          <w:shd w:val="clear" w:color="auto" w:fill="FFFFFF"/>
        </w:rPr>
        <w:t>. The Hiram Key</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6 </w:t>
      </w:r>
      <w:r w:rsidRPr="00D87F2F">
        <w:rPr>
          <w:rFonts w:ascii="Tahoma" w:hAnsi="Tahoma" w:cs="Tahoma"/>
          <w:color w:val="333333"/>
          <w:shd w:val="clear" w:color="auto" w:fill="FFFFFF"/>
          <w:rtl/>
        </w:rPr>
        <w:t>صفحة 298-299</w:t>
      </w:r>
      <w:r w:rsidRPr="00D87F2F">
        <w:rPr>
          <w:rFonts w:ascii="Tahoma" w:hAnsi="Tahoma" w:cs="Tahoma"/>
          <w:color w:val="333333"/>
          <w:shd w:val="clear" w:color="auto" w:fill="FFFFFF"/>
        </w:rPr>
        <w:t xml:space="preserve">: Murat </w:t>
      </w:r>
      <w:proofErr w:type="spellStart"/>
      <w:r w:rsidRPr="00D87F2F">
        <w:rPr>
          <w:rFonts w:ascii="Tahoma" w:hAnsi="Tahoma" w:cs="Tahoma"/>
          <w:color w:val="333333"/>
          <w:shd w:val="clear" w:color="auto" w:fill="FFFFFF"/>
        </w:rPr>
        <w:t>zgan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Ayfer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Masonluk</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nedir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ve</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masonler</w:t>
      </w:r>
      <w:proofErr w:type="spellEnd"/>
      <w:r w:rsidRPr="00D87F2F">
        <w:rPr>
          <w:rFonts w:ascii="Tahoma" w:hAnsi="Tahoma" w:cs="Tahoma"/>
          <w:color w:val="333333"/>
          <w:shd w:val="clear" w:color="auto" w:fill="FFFFFF"/>
        </w:rPr>
        <w:t xml:space="preserve"> . Istanbul 1992</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7 </w:t>
      </w:r>
      <w:r w:rsidRPr="00D87F2F">
        <w:rPr>
          <w:rFonts w:ascii="Tahoma" w:hAnsi="Tahoma" w:cs="Tahoma"/>
          <w:color w:val="333333"/>
          <w:shd w:val="clear" w:color="auto" w:fill="FFFFFF"/>
          <w:rtl/>
        </w:rPr>
        <w:t>المصدر رقم (2). صفحة 25</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8 </w:t>
      </w:r>
      <w:r w:rsidRPr="00D87F2F">
        <w:rPr>
          <w:rFonts w:ascii="Tahoma" w:hAnsi="Tahoma" w:cs="Tahoma"/>
          <w:color w:val="333333"/>
          <w:shd w:val="clear" w:color="auto" w:fill="FFFFFF"/>
          <w:rtl/>
        </w:rPr>
        <w:t>المصدر السابق صفحة 25</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يطلق القرآن الكريم على هؤلاء الكهان اسم "السحرة" لغلبة اشتغالهم بالسحر وإضافة شعائر وطقوس سحرية إلى الطقوس الوثنية. أما في الآثار المصرية القديمة فيشار إليهم ب"كهنة آمون</w:t>
      </w:r>
      <w:r w:rsidRPr="00D87F2F">
        <w:rPr>
          <w:rFonts w:ascii="Tahoma" w:hAnsi="Tahoma" w:cs="Tahoma"/>
          <w:color w:val="333333"/>
          <w:shd w:val="clear" w:color="auto" w:fill="FFFFFF"/>
        </w:rPr>
        <w:t>".</w:t>
      </w:r>
    </w:p>
    <w:p w:rsidR="00EA6169" w:rsidRPr="00D87F2F" w:rsidRDefault="00EA6169" w:rsidP="00D87F2F">
      <w:pPr>
        <w:jc w:val="right"/>
        <w:rPr>
          <w:sz w:val="24"/>
          <w:szCs w:val="24"/>
        </w:rPr>
      </w:pPr>
    </w:p>
    <w:sectPr w:rsidR="00EA6169" w:rsidRPr="00D87F2F" w:rsidSect="00EA61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D87F2F"/>
    <w:rsid w:val="00D87F2F"/>
    <w:rsid w:val="00EA6169"/>
    <w:rsid w:val="00F3621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16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87F2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14643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1167</Words>
  <Characters>6421</Characters>
  <Application>Microsoft Office Word</Application>
  <DocSecurity>0</DocSecurity>
  <Lines>53</Lines>
  <Paragraphs>15</Paragraphs>
  <ScaleCrop>false</ScaleCrop>
  <Company/>
  <LinksUpToDate>false</LinksUpToDate>
  <CharactersWithSpaces>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nedjma</dc:creator>
  <cp:keywords/>
  <dc:description/>
  <cp:lastModifiedBy>studio nedjma</cp:lastModifiedBy>
  <cp:revision>2</cp:revision>
  <dcterms:created xsi:type="dcterms:W3CDTF">2011-10-19T08:36:00Z</dcterms:created>
  <dcterms:modified xsi:type="dcterms:W3CDTF">2011-10-19T08:36:00Z</dcterms:modified>
</cp:coreProperties>
</file>